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Greetings from Ms. </w:t>
      </w:r>
      <w:r w:rsidDel="00000000" w:rsidR="00000000" w:rsidRPr="00000000">
        <w:rPr>
          <w:sz w:val="26"/>
          <w:szCs w:val="26"/>
          <w:rtl w:val="0"/>
        </w:rPr>
        <w:t xml:space="preserve">Zeina Jebril, Principal OL Smith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This document will help you prepare your child to take the MAP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Growth test. Please be available at the following times to support your child’s testing: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75.0" w:type="dxa"/>
        <w:jc w:val="left"/>
        <w:tblInd w:w="0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  <w:insideV w:color="595959" w:space="0" w:sz="4" w:val="single"/>
        </w:tblBorders>
        <w:tblLayout w:type="fixed"/>
        <w:tblLook w:val="0400"/>
      </w:tblPr>
      <w:tblGrid>
        <w:gridCol w:w="5575"/>
        <w:tblGridChange w:id="0">
          <w:tblGrid>
            <w:gridCol w:w="5575"/>
          </w:tblGrid>
        </w:tblGridChange>
      </w:tblGrid>
      <w:tr>
        <w:trPr>
          <w:trHeight w:val="647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c00000"/>
                <w:sz w:val="26"/>
                <w:szCs w:val="26"/>
                <w:rtl w:val="0"/>
              </w:rPr>
              <w:t xml:space="preserve">October 6th-8th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sz w:val="26"/>
                <w:szCs w:val="26"/>
                <w:rtl w:val="0"/>
              </w:rPr>
              <w:t xml:space="preserve">8:15am - 11:25am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49"/>
        <w:gridCol w:w="3282"/>
        <w:gridCol w:w="3365"/>
        <w:tblGridChange w:id="0">
          <w:tblGrid>
            <w:gridCol w:w="3449"/>
            <w:gridCol w:w="3282"/>
            <w:gridCol w:w="3365"/>
          </w:tblGrid>
        </w:tblGridChange>
      </w:tblGrid>
      <w:tr>
        <w:trPr>
          <w:trHeight w:val="17" w:hRule="atLeast"/>
        </w:trPr>
        <w:tc>
          <w:tcPr>
            <w:gridSpan w:val="3"/>
            <w:tcMar>
              <w:top w:w="432.0" w:type="dxa"/>
              <w:left w:w="173.0" w:type="dxa"/>
              <w:right w:w="17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What is MAP Growth?</w:t>
            </w:r>
          </w:p>
        </w:tc>
      </w:tr>
      <w:tr>
        <w:trPr>
          <w:trHeight w:val="3896" w:hRule="atLeast"/>
        </w:trPr>
        <w:tc>
          <w:tcPr>
            <w:tcMar>
              <w:top w:w="432.0" w:type="dxa"/>
              <w:left w:w="346.0" w:type="dxa"/>
              <w:right w:w="173.0" w:type="dxa"/>
            </w:tcMar>
          </w:tcPr>
          <w:p w:rsidR="00000000" w:rsidDel="00000000" w:rsidP="00000000" w:rsidRDefault="00000000" w:rsidRPr="00000000" w14:paraId="0000000A">
            <w:pPr>
              <w:spacing w:line="31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12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22393" cy="472047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93" cy="4720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12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12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 Growth helps teachers understand what students know today, so goals can be set to improve growth throughout the year.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Students cannot pass or fail this test.</w:t>
            </w:r>
          </w:p>
        </w:tc>
        <w:tc>
          <w:tcPr>
            <w:tcMar>
              <w:top w:w="360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312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598837" cy="69151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37" cy="691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12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12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This test will not affect grades.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 fact, it’s normal for students to only answer about half the questions correctly.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Please don’t help them!</w:t>
            </w:r>
          </w:p>
        </w:tc>
        <w:tc>
          <w:tcPr>
            <w:tcMar>
              <w:top w:w="360.0" w:type="dxa"/>
              <w:left w:w="173.0" w:type="dxa"/>
              <w:right w:w="331.0" w:type="dxa"/>
            </w:tcMar>
          </w:tcPr>
          <w:p w:rsidR="00000000" w:rsidDel="00000000" w:rsidP="00000000" w:rsidRDefault="00000000" w:rsidRPr="00000000" w14:paraId="00000011">
            <w:pPr>
              <w:spacing w:line="312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663758" cy="66375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12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12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Given the challenges of learning from home, MAP Growth test results are especially helpful for us this year.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These results will help us know what students are ready to learn.</w:t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6"/>
          <w:szCs w:val="26"/>
        </w:rPr>
        <w:sectPr>
          <w:pgSz w:h="15840" w:w="12240"/>
          <w:pgMar w:bottom="1440" w:top="1440" w:left="1080" w:right="1080" w:header="720" w:footer="720"/>
          <w:pgNumType w:start="1"/>
          <w:cols w:equalWidth="0" w:num="2">
            <w:col w:space="720" w:w="4680"/>
            <w:col w:space="0" w:w="468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</w:rPr>
        <w:drawing>
          <wp:inline distB="0" distT="0" distL="0" distR="0">
            <wp:extent cx="1865104" cy="466277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104" cy="466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6"/>
          <w:szCs w:val="26"/>
        </w:rPr>
        <w:sectPr>
          <w:type w:val="continuous"/>
          <w:pgSz w:h="15840" w:w="12240"/>
          <w:pgMar w:bottom="1440" w:top="1440" w:left="1080" w:right="108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  <w:sectPr>
          <w:type w:val="continuous"/>
          <w:pgSz w:h="15840" w:w="12240"/>
          <w:pgMar w:bottom="1440" w:top="1440" w:left="1080" w:right="108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Test Preparation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5840" w:w="12240"/>
          <w:pgMar w:bottom="1440" w:top="1440" w:left="1080" w:right="108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Prior to Test Day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Make sure your device has an internet connection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Disable pop-up blocking on your internet browser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Make sure your device meets testing requirements using the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70c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Workstation Diagnostic Tool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Watch the MAP Growth </w:t>
      </w:r>
      <w:hyperlink r:id="rId11">
        <w:r w:rsidDel="00000000" w:rsidR="00000000" w:rsidRPr="00000000">
          <w:rPr>
            <w:rFonts w:ascii="Arial" w:cs="Arial" w:eastAsia="Arial" w:hAnsi="Arial"/>
            <w:color w:val="0070c0"/>
            <w:sz w:val="20"/>
            <w:szCs w:val="20"/>
            <w:u w:val="single"/>
            <w:rtl w:val="0"/>
          </w:rPr>
          <w:t xml:space="preserve">introduction video</w:t>
        </w:r>
      </w:hyperlink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Practice the test at </w:t>
      </w:r>
      <w:hyperlink r:id="rId12">
        <w:r w:rsidDel="00000000" w:rsidR="00000000" w:rsidRPr="00000000">
          <w:rPr>
            <w:rFonts w:ascii="Arial" w:cs="Arial" w:eastAsia="Arial" w:hAnsi="Arial"/>
            <w:color w:val="0070c0"/>
            <w:sz w:val="20"/>
            <w:szCs w:val="20"/>
            <w:u w:val="single"/>
            <w:rtl w:val="0"/>
          </w:rPr>
          <w:t xml:space="preserve">practice.mapnwea.org</w:t>
        </w:r>
      </w:hyperlink>
      <w:r w:rsidDel="00000000" w:rsidR="00000000" w:rsidRPr="00000000">
        <w:rPr>
          <w:rFonts w:ascii="Arial" w:cs="Arial" w:eastAsia="Arial" w:hAnsi="Arial"/>
          <w:color w:val="0070c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6c7aa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none"/>
          <w:rtl w:val="0"/>
        </w:rPr>
        <w:t xml:space="preserve">(Username: grow, Password: grow)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On Test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2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Minimize distractions for your child as much as possible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2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a quiet testing environment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right="-3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Allow the teacher/proctor to open the session first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right="-3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Log in at </w:t>
      </w:r>
      <w:hyperlink r:id="rId13">
        <w:r w:rsidDel="00000000" w:rsidR="00000000" w:rsidRPr="00000000">
          <w:rPr>
            <w:rFonts w:ascii="Arial" w:cs="Arial" w:eastAsia="Arial" w:hAnsi="Arial"/>
            <w:color w:val="0070c0"/>
            <w:sz w:val="20"/>
            <w:szCs w:val="20"/>
            <w:u w:val="single"/>
            <w:rtl w:val="0"/>
          </w:rPr>
          <w:t xml:space="preserve">test.mapnwea.org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right="-3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Make sure you have a way to communicate with the teacher/proctor during the test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right="-3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Follow any additional instructions from the teacher/proctor</w:t>
      </w:r>
    </w:p>
    <w:sectPr>
      <w:type w:val="continuous"/>
      <w:pgSz w:h="15840" w:w="12240"/>
      <w:pgMar w:bottom="1440" w:top="1440" w:left="1080" w:right="1080" w:header="720" w:footer="720"/>
      <w:cols w:equalWidth="0" w:num="2">
        <w:col w:space="432" w:w="4824"/>
        <w:col w:space="0" w:w="48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entresources.nwea.org/app/gradetwoplus/what's_this_test_about.html" TargetMode="External"/><Relationship Id="rId10" Type="http://schemas.openxmlformats.org/officeDocument/2006/relationships/hyperlink" Target="https://check.nwea.org/" TargetMode="External"/><Relationship Id="rId13" Type="http://schemas.openxmlformats.org/officeDocument/2006/relationships/hyperlink" Target="https://test.mapnwea.org/#/lockdown" TargetMode="External"/><Relationship Id="rId12" Type="http://schemas.openxmlformats.org/officeDocument/2006/relationships/hyperlink" Target="https://practice.mapnwea.org/#/practice-land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